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C3EA" w14:textId="477AFFF3" w:rsidR="00931AA2" w:rsidRPr="00565B3F" w:rsidRDefault="00931AA2" w:rsidP="001004F4">
      <w:pPr>
        <w:jc w:val="center"/>
        <w:rPr>
          <w:rFonts w:cs="Arial"/>
          <w:b/>
          <w:bCs/>
          <w:sz w:val="28"/>
          <w:szCs w:val="28"/>
        </w:rPr>
      </w:pPr>
      <w:r w:rsidRPr="00565B3F">
        <w:rPr>
          <w:rFonts w:cs="Arial"/>
          <w:b/>
          <w:bCs/>
          <w:sz w:val="28"/>
          <w:szCs w:val="28"/>
        </w:rPr>
        <w:t>INFONAVIT</w:t>
      </w:r>
    </w:p>
    <w:p w14:paraId="7A90DF51" w14:textId="77777777" w:rsidR="00931AA2" w:rsidRPr="00565B3F" w:rsidRDefault="00931AA2" w:rsidP="001004F4">
      <w:pPr>
        <w:jc w:val="center"/>
      </w:pPr>
    </w:p>
    <w:p w14:paraId="4073194E" w14:textId="4A8C1E52" w:rsidR="00931AA2" w:rsidRPr="00565B3F" w:rsidRDefault="00931AA2" w:rsidP="001004F4">
      <w:pPr>
        <w:jc w:val="center"/>
        <w:rPr>
          <w:rFonts w:cs="Arial"/>
          <w:b/>
          <w:bCs/>
          <w:sz w:val="24"/>
          <w:szCs w:val="24"/>
        </w:rPr>
      </w:pPr>
      <w:r w:rsidRPr="00565B3F">
        <w:rPr>
          <w:rFonts w:cs="Arial"/>
          <w:b/>
          <w:bCs/>
          <w:sz w:val="24"/>
          <w:szCs w:val="24"/>
        </w:rPr>
        <w:t>PUNTOS INFONAVIT</w:t>
      </w:r>
    </w:p>
    <w:p w14:paraId="442E3216" w14:textId="77777777" w:rsidR="00931AA2" w:rsidRPr="00565B3F" w:rsidRDefault="00931AA2">
      <w:pPr>
        <w:rPr>
          <w:b/>
          <w:outline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E9ABFFC" w14:textId="77777777" w:rsidR="00024D95" w:rsidRPr="00565B3F" w:rsidRDefault="00931AA2" w:rsidP="00024D95">
      <w:pPr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sumar puntos para poder obtener un crédito de </w:t>
      </w:r>
      <w:proofErr w:type="spellStart"/>
      <w:r w:rsidR="00024D95"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infonavit</w:t>
      </w:r>
      <w:proofErr w:type="spellEnd"/>
      <w:r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requieres estar laborando en un empleo formal, la empresa paga las aportaciones y con esto se dicen empiezas a cotizar y juntar puntos. El </w:t>
      </w:r>
      <w:proofErr w:type="spellStart"/>
      <w:r w:rsidR="00024D95"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infonavit</w:t>
      </w:r>
      <w:proofErr w:type="spellEnd"/>
      <w:r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el único que decide y aplica la forma en la que vas obteniendo tu puntuación.</w:t>
      </w:r>
    </w:p>
    <w:p w14:paraId="1A914236" w14:textId="77777777" w:rsidR="00024D95" w:rsidRPr="00565B3F" w:rsidRDefault="00024D95" w:rsidP="00024D95">
      <w:pPr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8BE8A1" w14:textId="41C4161E" w:rsidR="00931AA2" w:rsidRPr="00565B3F" w:rsidRDefault="00931AA2" w:rsidP="00024D95">
      <w:pPr>
        <w:rPr>
          <w:rFonts w:cs="Arial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cantidad de puntos que puedes tener es de </w:t>
      </w:r>
      <w:r w:rsidRPr="00565B3F">
        <w:rPr>
          <w:rFonts w:cs="Arial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939 como mínimo y 1276 máximo.</w:t>
      </w:r>
    </w:p>
    <w:p w14:paraId="45F9B896" w14:textId="509B2008" w:rsidR="00931AA2" w:rsidRPr="00565B3F" w:rsidRDefault="00931AA2" w:rsidP="00931AA2">
      <w:pPr>
        <w:pStyle w:val="Prrafodelista"/>
        <w:numPr>
          <w:ilvl w:val="0"/>
          <w:numId w:val="2"/>
        </w:numPr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poder solicitar un crédito </w:t>
      </w:r>
      <w:proofErr w:type="spellStart"/>
      <w:r w:rsidR="00024D95"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infonavit</w:t>
      </w:r>
      <w:proofErr w:type="spellEnd"/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65B3F">
        <w:rPr>
          <w:rFonts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 pide tener al menos 1080 puntos en su sistema</w:t>
      </w: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A0DA3A" w14:textId="77777777" w:rsidR="00024D95" w:rsidRPr="00565B3F" w:rsidRDefault="00024D95">
      <w:pPr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487569" w14:textId="0D235AB7" w:rsidR="00931AA2" w:rsidRPr="00565B3F" w:rsidRDefault="00931AA2">
      <w:pPr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Algunos de los factores que el </w:t>
      </w:r>
      <w:proofErr w:type="spellStart"/>
      <w:r w:rsidR="00024D95"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infonavit</w:t>
      </w:r>
      <w:proofErr w:type="spellEnd"/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toma en consideración para otorgarte puntos son, edad, salario, bimestres de cotización, dinero acumulado en la subcuenta de vivienda, etc.</w:t>
      </w:r>
    </w:p>
    <w:p w14:paraId="14C305C4" w14:textId="37B90DDE" w:rsidR="00931AA2" w:rsidRPr="00565B3F" w:rsidRDefault="00931AA2">
      <w:pPr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 tiempo en el que como trabajador puedes juntar el mínimo de puntos necesarios para solicitar un crédito varía y es individual debido a que los factores son distintos para cada persona, sin embargo, estos no se pueden obtener en menos de 9 meses (4 bimestres posteriores a tu ingreso a laborar) y pueden tardar hasta 5 años.</w:t>
      </w:r>
    </w:p>
    <w:p w14:paraId="662A1D37" w14:textId="1EF5D700" w:rsidR="00931AA2" w:rsidRPr="00565B3F" w:rsidRDefault="00931AA2">
      <w:pPr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requieres un crédito y no alcanzas los puntos (1080) deberás esperar a la fecha que aparecerá en tu precalificación, o si estas en la posibilidad, entrar en la modalidad de ahorro llamada “crédito seguro </w:t>
      </w:r>
      <w:proofErr w:type="spellStart"/>
      <w:r w:rsidR="00024D95"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infonavit</w:t>
      </w:r>
      <w:proofErr w:type="spellEnd"/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Bansefi” donde tendrías que ahorrar mínimo 4 meses desde aproximadamente $ 20,000 a $ 80,000 (incluso puede ser más), dependiendo de tu edad y salario, y del monto d</w:t>
      </w:r>
      <w:r w:rsidR="00024D95"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crédito que recibirás.</w:t>
      </w:r>
    </w:p>
    <w:p w14:paraId="355A6B27" w14:textId="6433243D" w:rsidR="00931AA2" w:rsidRPr="00565B3F" w:rsidRDefault="00931AA2">
      <w:pPr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te faltan puntos, estos no pueden comprarse, sin embargo, si solo te falta entre 1 y hasta 8 puntos, puedes depositar dinero en tu subcuenta de vivienda para completarlos. </w:t>
      </w:r>
    </w:p>
    <w:p w14:paraId="01BE018D" w14:textId="0DF4FF7D" w:rsidR="005D21AB" w:rsidRPr="00565B3F" w:rsidRDefault="005D21AB">
      <w:pPr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 esto se le llama </w:t>
      </w:r>
      <w:proofErr w:type="gramStart"/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 aportaciones</w:t>
      </w:r>
      <w:proofErr w:type="gramEnd"/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extraordinarias” y puedes depositar cada mes hasta $ 6,500. </w:t>
      </w:r>
      <w:r w:rsidR="00C45F11"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stas se realizan desde el sistema de </w:t>
      </w:r>
      <w:proofErr w:type="spellStart"/>
      <w:r w:rsidR="00024D95" w:rsidRPr="00565B3F">
        <w:rPr>
          <w:rFonts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infonavit</w:t>
      </w:r>
      <w:proofErr w:type="spellEnd"/>
      <w:r w:rsidRPr="00565B3F">
        <w:rPr>
          <w:rFonts w:cs="Arial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“mi cuenta INFONAVIT”.</w:t>
      </w:r>
    </w:p>
    <w:p w14:paraId="3C842DF2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Algunas alternativas para </w:t>
      </w:r>
      <w:r w:rsidRPr="00565B3F">
        <w:rPr>
          <w:rStyle w:val="Textoennegrita"/>
          <w:rFonts w:asciiTheme="minorHAnsi" w:eastAsiaTheme="majorEastAsia" w:hAnsiTheme="minorHAnsi" w:cs="Arial"/>
          <w:b w:val="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aumentar tu crédito Infonavit</w:t>
      </w: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son:</w:t>
      </w:r>
    </w:p>
    <w:p w14:paraId="35E37182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Sumar tu crédito Infonavit con alguien más:</w:t>
      </w:r>
    </w:p>
    <w:p w14:paraId="718664D6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a) Solicitar un </w:t>
      </w:r>
      <w:hyperlink r:id="rId5" w:history="1">
        <w:r w:rsidRPr="00565B3F">
          <w:rPr>
            <w:rStyle w:val="Hipervnculo"/>
            <w:rFonts w:asciiTheme="minorHAnsi" w:eastAsiaTheme="majorEastAsia" w:hAnsiTheme="minorHAnsi" w:cs="Arial"/>
            <w:color w:val="auto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crédito conyugal Infonavit</w:t>
        </w:r>
      </w:hyperlink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para sumar tu crédito con el de tu cónyuge, ya sea que estén casados o vivan en unión libre</w:t>
      </w:r>
    </w:p>
    <w:p w14:paraId="4BD75310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b) Sumar tu crédito Infonavit individual con el de algún familiar: </w:t>
      </w:r>
      <w:hyperlink r:id="rId6" w:history="1">
        <w:r w:rsidRPr="00565B3F">
          <w:rPr>
            <w:rStyle w:val="Hipervnculo"/>
            <w:rFonts w:asciiTheme="minorHAnsi" w:eastAsiaTheme="majorEastAsia" w:hAnsiTheme="minorHAnsi" w:cs="Arial"/>
            <w:color w:val="auto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Crédito Infonavit familiar</w:t>
        </w:r>
      </w:hyperlink>
    </w:p>
    <w:p w14:paraId="1E9A6741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c) Sumar tu crédito Infonavit con el de algún amigo</w:t>
      </w:r>
    </w:p>
    <w:p w14:paraId="2477E54F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Los créditos se pueden sumar siempre y cuando ambos estén trabajando y tengan al menos 1080 puntos en el sistema de Infonavit. Por ejemplo, si tú ganas $8,000 e Infonavit te presta unos $470,000, y tu hermano gana $10,000 e Infonavit le ofrece $500,000, podrían sumar sus créditos y alcanzar un crédito "familiar" de hasta $970,000.</w:t>
      </w:r>
    </w:p>
    <w:p w14:paraId="1A0F6943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Si ganas más de $14,000 al mes, tienes una cantidad considerable acumulada en tu Subcuenta de vivienda, y tienes dinero ahorrado para completar un enganche, sería considerar un crédito </w:t>
      </w:r>
      <w:proofErr w:type="spellStart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Cofinavit</w:t>
      </w:r>
      <w:proofErr w:type="spellEnd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tradicional (donde Infonavit te prestará poco, un Banco la mayor parte, y podrás absorber parte del enganche y gastos con tu Saldo de la Subcuenta de vivienda)</w:t>
      </w:r>
    </w:p>
    <w:p w14:paraId="5C45F7B8" w14:textId="77777777" w:rsidR="005D21AB" w:rsidRPr="00565B3F" w:rsidRDefault="005D21AB" w:rsidP="005D21AB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Si ganas menos de $14,000 al mes y tienes ingresos adicionales por concepto de propinas o comisiones, puedes considerar un crédito </w:t>
      </w:r>
      <w:proofErr w:type="spellStart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Cofinavit</w:t>
      </w:r>
      <w:proofErr w:type="spellEnd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la modalidad llamada "</w:t>
      </w:r>
      <w:proofErr w:type="spellStart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Cofinavit</w:t>
      </w:r>
      <w:proofErr w:type="spellEnd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Ingresos Adicionales". En este crédito, Infonavit te prestará hasta la cantidad que te ofrecería en la modalidad tradicional, y un Banco te prestaría la diferencia. Por ejemplo, si ganas el salario mínimo de $6,300 al mes Infonavit podría prestarte hasta $428,000 y si quieres una casa de $600,000 entonces el Banco te prestaría aproximadamente $172,000. Parte del enganche y gastos podrás pagarlos con tu saldo de la subcuenta de vivienda. En un crédito </w:t>
      </w:r>
      <w:proofErr w:type="spellStart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Cofinavit</w:t>
      </w:r>
      <w:proofErr w:type="spellEnd"/>
      <w:r w:rsidRPr="00565B3F">
        <w:rPr>
          <w:rFonts w:asciiTheme="minorHAnsi" w:hAnsiTheme="minorHAnsi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debes tener un excelente historial en buró de crédito para que el Banco te lo pueda autorizar.</w:t>
      </w:r>
    </w:p>
    <w:p w14:paraId="1AD0F210" w14:textId="77777777" w:rsidR="005D21AB" w:rsidRPr="00565B3F" w:rsidRDefault="005D21AB">
      <w:pPr>
        <w:rPr>
          <w:bCs/>
          <w:color w:val="1CADE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3D2E03" w14:textId="2F39FE1D" w:rsidR="00931AA2" w:rsidRPr="00565B3F" w:rsidRDefault="00931AA2"/>
    <w:sectPr w:rsidR="00931AA2" w:rsidRPr="00565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DB6"/>
    <w:multiLevelType w:val="hybridMultilevel"/>
    <w:tmpl w:val="A490AFF8"/>
    <w:lvl w:ilvl="0" w:tplc="494C72B2">
      <w:numFmt w:val="bullet"/>
      <w:lvlText w:val="-"/>
      <w:lvlJc w:val="left"/>
      <w:pPr>
        <w:ind w:left="720" w:hanging="360"/>
      </w:pPr>
      <w:rPr>
        <w:rFonts w:ascii="Antique Olive Roman" w:eastAsiaTheme="minorEastAsia" w:hAnsi="Antique Olive Roman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276BA"/>
    <w:multiLevelType w:val="hybridMultilevel"/>
    <w:tmpl w:val="2C865E74"/>
    <w:lvl w:ilvl="0" w:tplc="271E0806">
      <w:numFmt w:val="bullet"/>
      <w:lvlText w:val="-"/>
      <w:lvlJc w:val="left"/>
      <w:pPr>
        <w:ind w:left="720" w:hanging="360"/>
      </w:pPr>
      <w:rPr>
        <w:rFonts w:ascii="Antique Olive Roman" w:eastAsiaTheme="minorEastAsia" w:hAnsi="Antique Olive Roman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81407">
    <w:abstractNumId w:val="0"/>
  </w:num>
  <w:num w:numId="2" w16cid:durableId="185317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A2"/>
    <w:rsid w:val="00024D95"/>
    <w:rsid w:val="001004F4"/>
    <w:rsid w:val="00482D44"/>
    <w:rsid w:val="00565B3F"/>
    <w:rsid w:val="005D21AB"/>
    <w:rsid w:val="00911D5A"/>
    <w:rsid w:val="00931AA2"/>
    <w:rsid w:val="00AC2568"/>
    <w:rsid w:val="00C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2972"/>
  <w15:chartTrackingRefBased/>
  <w15:docId w15:val="{E4774376-7B6E-4EED-8CE2-D90DC2DF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A2"/>
  </w:style>
  <w:style w:type="paragraph" w:styleId="Ttulo1">
    <w:name w:val="heading 1"/>
    <w:basedOn w:val="Normal"/>
    <w:next w:val="Normal"/>
    <w:link w:val="Ttulo1Car"/>
    <w:uiPriority w:val="9"/>
    <w:qFormat/>
    <w:rsid w:val="00931A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A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A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A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A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A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AA2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AA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AA2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AA2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AA2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AA2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AA2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AA2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AA2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31AA2"/>
    <w:pPr>
      <w:spacing w:line="240" w:lineRule="auto"/>
    </w:pPr>
    <w:rPr>
      <w:b/>
      <w:bCs/>
      <w:smallCaps/>
      <w:color w:val="1485A4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31A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85A4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31AA2"/>
    <w:rPr>
      <w:rFonts w:asciiTheme="majorHAnsi" w:eastAsiaTheme="majorEastAsia" w:hAnsiTheme="majorHAnsi" w:cstheme="majorBidi"/>
      <w:caps/>
      <w:color w:val="1485A4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A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AA2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31AA2"/>
    <w:rPr>
      <w:b/>
      <w:bCs/>
    </w:rPr>
  </w:style>
  <w:style w:type="character" w:styleId="nfasis">
    <w:name w:val="Emphasis"/>
    <w:basedOn w:val="Fuentedeprrafopredeter"/>
    <w:uiPriority w:val="20"/>
    <w:qFormat/>
    <w:rsid w:val="00931AA2"/>
    <w:rPr>
      <w:i/>
      <w:iCs/>
    </w:rPr>
  </w:style>
  <w:style w:type="paragraph" w:styleId="Sinespaciado">
    <w:name w:val="No Spacing"/>
    <w:uiPriority w:val="1"/>
    <w:qFormat/>
    <w:rsid w:val="00931AA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31AA2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31AA2"/>
    <w:rPr>
      <w:color w:val="1485A4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A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85A4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AA2"/>
    <w:rPr>
      <w:rFonts w:asciiTheme="majorHAnsi" w:eastAsiaTheme="majorEastAsia" w:hAnsiTheme="majorHAnsi" w:cstheme="majorBidi"/>
      <w:color w:val="1485A4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31AA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31AA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31A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31AA2"/>
    <w:rPr>
      <w:b/>
      <w:bCs/>
      <w:smallCaps/>
      <w:color w:val="1485A4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31AA2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31AA2"/>
    <w:pPr>
      <w:outlineLvl w:val="9"/>
    </w:pPr>
  </w:style>
  <w:style w:type="paragraph" w:styleId="Prrafodelista">
    <w:name w:val="List Paragraph"/>
    <w:basedOn w:val="Normal"/>
    <w:uiPriority w:val="34"/>
    <w:qFormat/>
    <w:rsid w:val="00931A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D2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ntosinfonavit.com.mx/puedo-juntar-mis-puntos-infonavit-con-un-familiar.html" TargetMode="External"/><Relationship Id="rId5" Type="http://schemas.openxmlformats.org/officeDocument/2006/relationships/hyperlink" Target="https://www.puntosinfonavit.com.mx/como-puedo-ejercer-un-credito-infonavit-conyugal-con-mi-esposo.htm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Personalizado 1">
      <a:majorFont>
        <a:latin typeface="Antique Olive Roman"/>
        <a:ea typeface=""/>
        <a:cs typeface=""/>
      </a:majorFont>
      <a:minorFont>
        <a:latin typeface="Antique Olive Roman"/>
        <a:ea typeface=""/>
        <a:cs typeface="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Elena Flores Rojas</dc:creator>
  <cp:keywords/>
  <dc:description/>
  <cp:lastModifiedBy>Sandra Elena Flores Rojas</cp:lastModifiedBy>
  <cp:revision>2</cp:revision>
  <dcterms:created xsi:type="dcterms:W3CDTF">2023-05-20T01:29:00Z</dcterms:created>
  <dcterms:modified xsi:type="dcterms:W3CDTF">2023-05-20T01:29:00Z</dcterms:modified>
</cp:coreProperties>
</file>